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78126132" w:rsidR="006C0CCE" w:rsidRPr="00B658DD" w:rsidRDefault="004365FB" w:rsidP="004365FB">
      <w:pPr>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Annexure</w:t>
      </w:r>
      <w:r w:rsidR="006C0CCE" w:rsidRPr="00B658DD">
        <w:rPr>
          <w:rFonts w:ascii="IBM Plex Sans" w:eastAsia="Times New Roman" w:hAnsi="IBM Plex Sans" w:cs="Times New Roman"/>
          <w:b/>
          <w:sz w:val="20"/>
          <w:szCs w:val="20"/>
        </w:rPr>
        <w:t xml:space="preserve"> </w:t>
      </w:r>
      <w:r w:rsidR="00402369">
        <w:rPr>
          <w:rFonts w:ascii="IBM Plex Sans" w:eastAsia="Times New Roman" w:hAnsi="IBM Plex Sans" w:cs="Times New Roman"/>
          <w:b/>
          <w:sz w:val="20"/>
          <w:szCs w:val="20"/>
        </w:rPr>
        <w:t>5</w:t>
      </w:r>
    </w:p>
    <w:p w14:paraId="74A245E9"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 xml:space="preserve">Auditor’s </w:t>
      </w:r>
      <w:r w:rsidR="007B590E" w:rsidRPr="00B658DD">
        <w:rPr>
          <w:rFonts w:ascii="IBM Plex Sans" w:eastAsia="Times New Roman" w:hAnsi="IBM Plex Sans" w:cs="Times New Roman"/>
          <w:b/>
          <w:sz w:val="20"/>
          <w:szCs w:val="20"/>
        </w:rPr>
        <w:t>Certificate</w:t>
      </w:r>
    </w:p>
    <w:p w14:paraId="1060F34F"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(To be on the letterhead of the system auditor</w:t>
      </w:r>
      <w:r w:rsidR="00930051" w:rsidRPr="00B658DD">
        <w:rPr>
          <w:rFonts w:ascii="IBM Plex Sans" w:eastAsia="Times New Roman" w:hAnsi="IBM Plex Sans" w:cs="Times New Roman"/>
          <w:b/>
          <w:sz w:val="20"/>
          <w:szCs w:val="20"/>
        </w:rPr>
        <w:t>, all pages to be duly stamped and signed</w:t>
      </w:r>
      <w:r w:rsidRPr="00B658DD">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350"/>
        <w:gridCol w:w="3460"/>
      </w:tblGrid>
      <w:tr w:rsidR="006C0CCE" w:rsidRPr="00B658DD" w14:paraId="22F9619E" w14:textId="77777777" w:rsidTr="001D728E">
        <w:tc>
          <w:tcPr>
            <w:tcW w:w="6350" w:type="dxa"/>
          </w:tcPr>
          <w:p w14:paraId="7262D452" w14:textId="3B39D2C9" w:rsidR="006C0CCE" w:rsidRPr="00B658DD" w:rsidRDefault="003978F8" w:rsidP="000A0378">
            <w:pPr>
              <w:pStyle w:val="ListParagraph"/>
              <w:ind w:left="0"/>
              <w:rPr>
                <w:rFonts w:ascii="IBM Plex Sans" w:hAnsi="IBM Plex Sans"/>
                <w:sz w:val="20"/>
                <w:szCs w:val="20"/>
              </w:rPr>
            </w:pPr>
            <w:r w:rsidRPr="00B658DD">
              <w:rPr>
                <w:rFonts w:ascii="IBM Plex Sans" w:hAnsi="IBM Plex Sans"/>
                <w:sz w:val="20"/>
                <w:szCs w:val="20"/>
              </w:rPr>
              <w:t xml:space="preserve">EV </w:t>
            </w:r>
            <w:r w:rsidR="006C0CCE" w:rsidRPr="00B658DD">
              <w:rPr>
                <w:rFonts w:ascii="IBM Plex Sans" w:hAnsi="IBM Plex Sans"/>
                <w:sz w:val="20"/>
                <w:szCs w:val="20"/>
              </w:rPr>
              <w:t>Code:</w:t>
            </w:r>
          </w:p>
        </w:tc>
        <w:tc>
          <w:tcPr>
            <w:tcW w:w="3460" w:type="dxa"/>
          </w:tcPr>
          <w:p w14:paraId="54783796" w14:textId="77777777" w:rsidR="006C0CCE" w:rsidRPr="00B658DD" w:rsidRDefault="006C0CCE" w:rsidP="000A0378">
            <w:pPr>
              <w:pStyle w:val="ListParagraph"/>
              <w:ind w:left="0"/>
              <w:rPr>
                <w:rFonts w:ascii="IBM Plex Sans" w:hAnsi="IBM Plex Sans"/>
                <w:sz w:val="20"/>
                <w:szCs w:val="20"/>
              </w:rPr>
            </w:pPr>
          </w:p>
        </w:tc>
      </w:tr>
      <w:tr w:rsidR="006C0CCE" w:rsidRPr="00B658DD" w14:paraId="4ED1A1BC" w14:textId="77777777" w:rsidTr="001D728E">
        <w:tc>
          <w:tcPr>
            <w:tcW w:w="6350" w:type="dxa"/>
          </w:tcPr>
          <w:p w14:paraId="5422A1FF" w14:textId="393201C9" w:rsidR="006C0CCE" w:rsidRPr="00B658DD" w:rsidRDefault="003978F8" w:rsidP="000A0378">
            <w:pPr>
              <w:pStyle w:val="ListParagraph"/>
              <w:ind w:left="0"/>
              <w:rPr>
                <w:rFonts w:ascii="IBM Plex Sans" w:hAnsi="IBM Plex Sans"/>
                <w:sz w:val="20"/>
                <w:szCs w:val="20"/>
              </w:rPr>
            </w:pPr>
            <w:r w:rsidRPr="00B658DD">
              <w:rPr>
                <w:rFonts w:ascii="IBM Plex Sans" w:hAnsi="IBM Plex Sans"/>
                <w:sz w:val="20"/>
                <w:szCs w:val="20"/>
              </w:rPr>
              <w:t>EV</w:t>
            </w:r>
            <w:r w:rsidR="006C0CCE" w:rsidRPr="00B658DD">
              <w:rPr>
                <w:rFonts w:ascii="IBM Plex Sans" w:hAnsi="IBM Plex Sans"/>
                <w:sz w:val="20"/>
                <w:szCs w:val="20"/>
              </w:rPr>
              <w:t xml:space="preserve"> Name:</w:t>
            </w:r>
          </w:p>
        </w:tc>
        <w:tc>
          <w:tcPr>
            <w:tcW w:w="3460" w:type="dxa"/>
          </w:tcPr>
          <w:p w14:paraId="4FAD84EF" w14:textId="77777777" w:rsidR="006C0CCE" w:rsidRPr="00B658DD" w:rsidRDefault="006C0CCE" w:rsidP="000A0378">
            <w:pPr>
              <w:pStyle w:val="ListParagraph"/>
              <w:ind w:left="0"/>
              <w:rPr>
                <w:rFonts w:ascii="IBM Plex Sans" w:hAnsi="IBM Plex Sans"/>
                <w:sz w:val="20"/>
                <w:szCs w:val="20"/>
              </w:rPr>
            </w:pPr>
          </w:p>
        </w:tc>
      </w:tr>
      <w:tr w:rsidR="006C0CCE" w:rsidRPr="00B658DD" w14:paraId="6990FD3B" w14:textId="77777777" w:rsidTr="001D728E">
        <w:tc>
          <w:tcPr>
            <w:tcW w:w="6350" w:type="dxa"/>
          </w:tcPr>
          <w:p w14:paraId="5B368C20" w14:textId="0D3CDCD0" w:rsidR="006C0CCE" w:rsidRPr="00B658DD" w:rsidRDefault="00942856" w:rsidP="000A0378">
            <w:pPr>
              <w:pStyle w:val="ListParagraph"/>
              <w:ind w:left="0"/>
              <w:rPr>
                <w:rFonts w:ascii="IBM Plex Sans" w:hAnsi="IBM Plex Sans"/>
                <w:sz w:val="20"/>
                <w:szCs w:val="20"/>
              </w:rPr>
            </w:pPr>
            <w:r>
              <w:rPr>
                <w:rFonts w:ascii="IBM Plex Sans" w:hAnsi="IBM Plex Sans"/>
                <w:sz w:val="20"/>
                <w:szCs w:val="20"/>
              </w:rPr>
              <w:t>Type</w:t>
            </w:r>
            <w:r w:rsidR="00AB4949" w:rsidRPr="00B658DD">
              <w:rPr>
                <w:rFonts w:ascii="IBM Plex Sans" w:hAnsi="IBM Plex Sans"/>
                <w:sz w:val="20"/>
                <w:szCs w:val="20"/>
              </w:rPr>
              <w:t xml:space="preserve"> of the</w:t>
            </w:r>
            <w:r w:rsidR="00AB4949">
              <w:rPr>
                <w:rFonts w:ascii="IBM Plex Sans" w:hAnsi="IBM Plex Sans"/>
                <w:sz w:val="20"/>
                <w:szCs w:val="20"/>
              </w:rPr>
              <w:t xml:space="preserve"> Product</w:t>
            </w:r>
            <w:r w:rsidR="00AB4949" w:rsidRPr="00B658DD">
              <w:rPr>
                <w:rFonts w:ascii="IBM Plex Sans" w:hAnsi="IBM Plex Sans"/>
                <w:sz w:val="20"/>
                <w:szCs w:val="20"/>
              </w:rPr>
              <w:t>:</w:t>
            </w:r>
          </w:p>
        </w:tc>
        <w:tc>
          <w:tcPr>
            <w:tcW w:w="3460" w:type="dxa"/>
          </w:tcPr>
          <w:p w14:paraId="56AA97DE" w14:textId="424DB4F3" w:rsidR="006C0CCE" w:rsidRPr="00B658DD" w:rsidRDefault="00DA5C24" w:rsidP="000A0378">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AT (Algo Trading) / User Interface</w:t>
            </w:r>
          </w:p>
        </w:tc>
      </w:tr>
      <w:tr w:rsidR="00AB4949" w:rsidRPr="00B658DD" w14:paraId="339EC4BE" w14:textId="77777777" w:rsidTr="001D728E">
        <w:tc>
          <w:tcPr>
            <w:tcW w:w="6350" w:type="dxa"/>
          </w:tcPr>
          <w:p w14:paraId="45F712A0" w14:textId="6B689F62" w:rsidR="00AB4949" w:rsidRPr="00B658DD" w:rsidRDefault="00AB4949" w:rsidP="00AB4949">
            <w:pPr>
              <w:pStyle w:val="ListParagraph"/>
              <w:ind w:left="0"/>
              <w:rPr>
                <w:rFonts w:ascii="IBM Plex Sans" w:hAnsi="IBM Plex Sans"/>
                <w:sz w:val="20"/>
                <w:szCs w:val="20"/>
              </w:rPr>
            </w:pPr>
            <w:r>
              <w:rPr>
                <w:rFonts w:ascii="IBM Plex Sans" w:hAnsi="IBM Plex Sans"/>
                <w:sz w:val="20"/>
                <w:szCs w:val="20"/>
              </w:rPr>
              <w:t>Product Category:</w:t>
            </w:r>
          </w:p>
        </w:tc>
        <w:tc>
          <w:tcPr>
            <w:tcW w:w="3460" w:type="dxa"/>
          </w:tcPr>
          <w:p w14:paraId="32925A4B" w14:textId="6EC5F37A" w:rsidR="00AB4949" w:rsidRPr="00B658DD" w:rsidRDefault="00A714C8" w:rsidP="00AB4949">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API</w:t>
            </w:r>
          </w:p>
        </w:tc>
      </w:tr>
      <w:tr w:rsidR="00AB4949" w:rsidRPr="00B658DD" w14:paraId="4BDA6D41" w14:textId="77777777" w:rsidTr="001D728E">
        <w:tc>
          <w:tcPr>
            <w:tcW w:w="6350" w:type="dxa"/>
          </w:tcPr>
          <w:p w14:paraId="7A4FBB9D"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 xml:space="preserve">Segment/s: </w:t>
            </w:r>
          </w:p>
        </w:tc>
        <w:tc>
          <w:tcPr>
            <w:tcW w:w="3460" w:type="dxa"/>
          </w:tcPr>
          <w:p w14:paraId="5FDD678D" w14:textId="77777777" w:rsidR="00AB4949" w:rsidRPr="00B658DD" w:rsidRDefault="00AB4949" w:rsidP="00AB4949">
            <w:pPr>
              <w:pStyle w:val="ListParagraph"/>
              <w:ind w:left="0"/>
              <w:rPr>
                <w:rFonts w:ascii="IBM Plex Sans" w:hAnsi="IBM Plex Sans"/>
                <w:color w:val="A6A6A6" w:themeColor="background1" w:themeShade="A6"/>
                <w:sz w:val="20"/>
                <w:szCs w:val="20"/>
              </w:rPr>
            </w:pPr>
          </w:p>
        </w:tc>
      </w:tr>
      <w:tr w:rsidR="00AB4949" w:rsidRPr="00B658DD" w14:paraId="0CFBCD62" w14:textId="77777777" w:rsidTr="001D728E">
        <w:tc>
          <w:tcPr>
            <w:tcW w:w="6350" w:type="dxa"/>
          </w:tcPr>
          <w:p w14:paraId="159E3912"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Version No:</w:t>
            </w:r>
          </w:p>
        </w:tc>
        <w:tc>
          <w:tcPr>
            <w:tcW w:w="3460" w:type="dxa"/>
          </w:tcPr>
          <w:p w14:paraId="720034F0" w14:textId="77777777" w:rsidR="00AB4949" w:rsidRPr="00B658DD" w:rsidRDefault="00AB4949" w:rsidP="00AB4949">
            <w:pPr>
              <w:pStyle w:val="ListParagraph"/>
              <w:ind w:left="0"/>
              <w:rPr>
                <w:rFonts w:ascii="IBM Plex Sans" w:hAnsi="IBM Plex Sans"/>
                <w:sz w:val="20"/>
                <w:szCs w:val="20"/>
              </w:rPr>
            </w:pPr>
          </w:p>
        </w:tc>
      </w:tr>
      <w:tr w:rsidR="00AB4949" w:rsidRPr="00B658DD" w14:paraId="752C0EA2" w14:textId="77777777" w:rsidTr="001D728E">
        <w:tc>
          <w:tcPr>
            <w:tcW w:w="6350" w:type="dxa"/>
          </w:tcPr>
          <w:p w14:paraId="3302D52F"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Name of the Strategy/</w:t>
            </w:r>
            <w:proofErr w:type="spellStart"/>
            <w:r w:rsidRPr="00B658DD">
              <w:rPr>
                <w:rFonts w:ascii="IBM Plex Sans" w:hAnsi="IBM Plex Sans"/>
                <w:sz w:val="20"/>
                <w:szCs w:val="20"/>
              </w:rPr>
              <w:t>ies</w:t>
            </w:r>
            <w:proofErr w:type="spellEnd"/>
            <w:r w:rsidRPr="00B658DD">
              <w:rPr>
                <w:rFonts w:ascii="IBM Plex Sans" w:hAnsi="IBM Plex Sans"/>
                <w:sz w:val="20"/>
                <w:szCs w:val="20"/>
              </w:rPr>
              <w:t xml:space="preserve"> (in case of AT):</w:t>
            </w:r>
          </w:p>
        </w:tc>
        <w:tc>
          <w:tcPr>
            <w:tcW w:w="3460" w:type="dxa"/>
          </w:tcPr>
          <w:p w14:paraId="0EB948D7" w14:textId="77777777" w:rsidR="00AB4949" w:rsidRPr="00B658DD" w:rsidRDefault="00AB4949" w:rsidP="00AB4949">
            <w:pPr>
              <w:pStyle w:val="ListParagraph"/>
              <w:ind w:left="0"/>
              <w:rPr>
                <w:rFonts w:ascii="IBM Plex Sans" w:hAnsi="IBM Plex Sans"/>
                <w:sz w:val="20"/>
                <w:szCs w:val="20"/>
              </w:rPr>
            </w:pPr>
          </w:p>
        </w:tc>
      </w:tr>
      <w:tr w:rsidR="00AB4949" w:rsidRPr="00B658DD" w14:paraId="55785820" w14:textId="77777777" w:rsidTr="001D728E">
        <w:tc>
          <w:tcPr>
            <w:tcW w:w="6350" w:type="dxa"/>
          </w:tcPr>
          <w:p w14:paraId="363A5556" w14:textId="59FEAEC9"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Exe/Browser:</w:t>
            </w:r>
          </w:p>
        </w:tc>
        <w:tc>
          <w:tcPr>
            <w:tcW w:w="3460" w:type="dxa"/>
          </w:tcPr>
          <w:p w14:paraId="76E8A113" w14:textId="77777777" w:rsidR="00AB4949" w:rsidRPr="00B658DD" w:rsidRDefault="00AB4949" w:rsidP="00AB4949">
            <w:pPr>
              <w:pStyle w:val="ListParagraph"/>
              <w:ind w:left="0"/>
              <w:rPr>
                <w:rFonts w:ascii="IBM Plex Sans" w:hAnsi="IBM Plex Sans"/>
                <w:sz w:val="20"/>
                <w:szCs w:val="20"/>
              </w:rPr>
            </w:pPr>
          </w:p>
        </w:tc>
      </w:tr>
    </w:tbl>
    <w:p w14:paraId="64A6CF1B" w14:textId="77777777" w:rsidR="006C0CCE" w:rsidRPr="00B658DD" w:rsidRDefault="006C0CCE" w:rsidP="006C0CCE">
      <w:pPr>
        <w:pStyle w:val="ListParagraph"/>
        <w:ind w:left="0"/>
        <w:jc w:val="both"/>
        <w:rPr>
          <w:rFonts w:ascii="IBM Plex Sans" w:hAnsi="IBM Plex Sans"/>
          <w:sz w:val="20"/>
          <w:szCs w:val="20"/>
        </w:rPr>
      </w:pPr>
    </w:p>
    <w:p w14:paraId="6E643D36" w14:textId="77777777" w:rsidR="006C0CCE" w:rsidRPr="00B658DD" w:rsidRDefault="006C0CCE" w:rsidP="006C0CCE">
      <w:pPr>
        <w:pStyle w:val="ListParagraph"/>
        <w:ind w:left="0"/>
        <w:jc w:val="both"/>
        <w:rPr>
          <w:rFonts w:ascii="IBM Plex Sans" w:hAnsi="IBM Plex Sans"/>
          <w:sz w:val="20"/>
          <w:szCs w:val="20"/>
        </w:rPr>
      </w:pPr>
      <w:r w:rsidRPr="00B658DD">
        <w:rPr>
          <w:rFonts w:ascii="IBM Plex Sans" w:hAnsi="IBM Plex Sans"/>
          <w:sz w:val="20"/>
          <w:szCs w:val="20"/>
        </w:rPr>
        <w:t xml:space="preserve">This is to certify that the </w:t>
      </w:r>
      <w:proofErr w:type="gramStart"/>
      <w:r w:rsidRPr="00B658DD">
        <w:rPr>
          <w:rFonts w:ascii="IBM Plex Sans" w:hAnsi="IBM Plex Sans"/>
          <w:sz w:val="20"/>
          <w:szCs w:val="20"/>
        </w:rPr>
        <w:t>above mentioned</w:t>
      </w:r>
      <w:proofErr w:type="gramEnd"/>
      <w:r w:rsidRPr="00B658DD">
        <w:rPr>
          <w:rFonts w:ascii="IBM Plex Sans" w:hAnsi="IBM Plex Sans"/>
          <w:sz w:val="20"/>
          <w:szCs w:val="20"/>
        </w:rPr>
        <w:t xml:space="preserve"> software to be used by members for connecting to the stock exchanges and for the purposes of trading and real-time risk management, </w:t>
      </w:r>
      <w:proofErr w:type="gramStart"/>
      <w:r w:rsidRPr="00B658DD">
        <w:rPr>
          <w:rFonts w:ascii="IBM Plex Sans" w:hAnsi="IBM Plex Sans"/>
          <w:sz w:val="20"/>
          <w:szCs w:val="20"/>
        </w:rPr>
        <w:t>is in compliance with</w:t>
      </w:r>
      <w:proofErr w:type="gramEnd"/>
      <w:r w:rsidRPr="00B658DD">
        <w:rPr>
          <w:rFonts w:ascii="IBM Plex Sans" w:hAnsi="IBM Plex Sans"/>
          <w:sz w:val="20"/>
          <w:szCs w:val="20"/>
        </w:rPr>
        <w:t xml:space="preserve"> the various SEBI/Exchange circulars relevant at the time of application, more specifically with respect to the following:</w:t>
      </w:r>
    </w:p>
    <w:p w14:paraId="168D2ADE" w14:textId="77777777" w:rsidR="006C0CCE" w:rsidRPr="00B658DD" w:rsidRDefault="006C0CCE" w:rsidP="006C0CCE">
      <w:pPr>
        <w:pStyle w:val="ListParagraph"/>
        <w:ind w:left="0"/>
        <w:jc w:val="both"/>
        <w:rPr>
          <w:rFonts w:ascii="IBM Plex Sans" w:hAnsi="IBM Plex Sans"/>
          <w:sz w:val="20"/>
          <w:szCs w:val="20"/>
        </w:rPr>
      </w:pPr>
    </w:p>
    <w:p w14:paraId="40B25001"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Order Management</w:t>
      </w:r>
    </w:p>
    <w:p w14:paraId="13B40989"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Systems and Network </w:t>
      </w:r>
    </w:p>
    <w:p w14:paraId="7CDE9812"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Access and Security controls </w:t>
      </w:r>
    </w:p>
    <w:p w14:paraId="027CD970"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Cyber Security &amp; Cyber Resilience framework</w:t>
      </w:r>
    </w:p>
    <w:p w14:paraId="0AAE4A93" w14:textId="77777777" w:rsidR="006C0CCE" w:rsidRPr="00B658DD" w:rsidRDefault="006C0CCE" w:rsidP="001C3A97">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Risk checks listed below</w:t>
      </w:r>
    </w:p>
    <w:p w14:paraId="5B6F9550" w14:textId="77777777" w:rsidR="001C3A97" w:rsidRPr="00B658DD" w:rsidRDefault="001C3A97" w:rsidP="001C3A97">
      <w:pPr>
        <w:pStyle w:val="ListParagraph"/>
        <w:spacing w:after="0" w:line="240" w:lineRule="auto"/>
        <w:ind w:left="360"/>
        <w:jc w:val="both"/>
        <w:rPr>
          <w:rFonts w:ascii="IBM Plex Sans" w:hAnsi="IBM Plex Sans"/>
          <w:sz w:val="20"/>
          <w:szCs w:val="20"/>
        </w:rPr>
      </w:pPr>
    </w:p>
    <w:tbl>
      <w:tblPr>
        <w:tblW w:w="99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126"/>
        <w:gridCol w:w="42"/>
        <w:gridCol w:w="4778"/>
        <w:gridCol w:w="2409"/>
      </w:tblGrid>
      <w:tr w:rsidR="0046308D" w:rsidRPr="00B658DD" w14:paraId="442DDAE2" w14:textId="77777777" w:rsidTr="0046308D">
        <w:trPr>
          <w:trHeight w:val="20"/>
        </w:trPr>
        <w:tc>
          <w:tcPr>
            <w:tcW w:w="577" w:type="dxa"/>
            <w:tcBorders>
              <w:bottom w:val="single" w:sz="4" w:space="0" w:color="auto"/>
            </w:tcBorders>
            <w:hideMark/>
          </w:tcPr>
          <w:p w14:paraId="18EA490E"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Sr. No.</w:t>
            </w:r>
          </w:p>
        </w:tc>
        <w:tc>
          <w:tcPr>
            <w:tcW w:w="2168" w:type="dxa"/>
            <w:gridSpan w:val="2"/>
            <w:tcBorders>
              <w:bottom w:val="single" w:sz="4" w:space="0" w:color="auto"/>
            </w:tcBorders>
            <w:hideMark/>
          </w:tcPr>
          <w:p w14:paraId="6F01663D"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Pre Trade Risk Control</w:t>
            </w:r>
          </w:p>
        </w:tc>
        <w:tc>
          <w:tcPr>
            <w:tcW w:w="4778" w:type="dxa"/>
            <w:tcBorders>
              <w:bottom w:val="single" w:sz="4" w:space="0" w:color="auto"/>
            </w:tcBorders>
            <w:hideMark/>
          </w:tcPr>
          <w:p w14:paraId="23BC2F4B"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Requirement</w:t>
            </w:r>
          </w:p>
        </w:tc>
        <w:tc>
          <w:tcPr>
            <w:tcW w:w="2409" w:type="dxa"/>
            <w:tcBorders>
              <w:bottom w:val="single" w:sz="4" w:space="0" w:color="auto"/>
            </w:tcBorders>
            <w:hideMark/>
          </w:tcPr>
          <w:p w14:paraId="10E88B1F" w14:textId="31F52B46" w:rsidR="0046308D" w:rsidRPr="00B658DD" w:rsidRDefault="00C87EA2" w:rsidP="001C1E7D">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Compliance Status (Complied/Non-Complied)</w:t>
            </w:r>
          </w:p>
        </w:tc>
      </w:tr>
      <w:tr w:rsidR="0046308D" w:rsidRPr="00B658DD" w14:paraId="74A9D8AC" w14:textId="77777777" w:rsidTr="0046308D">
        <w:trPr>
          <w:trHeight w:val="20"/>
        </w:trPr>
        <w:tc>
          <w:tcPr>
            <w:tcW w:w="9932" w:type="dxa"/>
            <w:gridSpan w:val="5"/>
            <w:tcBorders>
              <w:top w:val="nil"/>
            </w:tcBorders>
          </w:tcPr>
          <w:p w14:paraId="2E32F9E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AE7499">
              <w:rPr>
                <w:rFonts w:ascii="IBM Plex Sans" w:eastAsia="Times New Roman" w:hAnsi="IBM Plex Sans" w:cs="Times New Roman"/>
                <w:b/>
                <w:bCs/>
                <w:color w:val="000000"/>
                <w:sz w:val="20"/>
                <w:szCs w:val="20"/>
                <w:lang w:val="en-US" w:eastAsia="en-IN"/>
              </w:rPr>
              <w:t>At Individual Order Level</w:t>
            </w:r>
          </w:p>
        </w:tc>
      </w:tr>
      <w:tr w:rsidR="0046308D" w:rsidRPr="00B658DD" w14:paraId="11F13217" w14:textId="77777777" w:rsidTr="0046308D">
        <w:trPr>
          <w:trHeight w:val="20"/>
        </w:trPr>
        <w:tc>
          <w:tcPr>
            <w:tcW w:w="577" w:type="dxa"/>
            <w:tcBorders>
              <w:top w:val="nil"/>
            </w:tcBorders>
            <w:hideMark/>
          </w:tcPr>
          <w:p w14:paraId="32EA42C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w:t>
            </w:r>
          </w:p>
        </w:tc>
        <w:tc>
          <w:tcPr>
            <w:tcW w:w="2168" w:type="dxa"/>
            <w:gridSpan w:val="2"/>
            <w:tcBorders>
              <w:top w:val="nil"/>
            </w:tcBorders>
            <w:hideMark/>
          </w:tcPr>
          <w:p w14:paraId="6011D0A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Price Check</w:t>
            </w:r>
          </w:p>
        </w:tc>
        <w:tc>
          <w:tcPr>
            <w:tcW w:w="4778" w:type="dxa"/>
            <w:tcBorders>
              <w:top w:val="nil"/>
            </w:tcBorders>
            <w:hideMark/>
          </w:tcPr>
          <w:p w14:paraId="2AB1D7E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267E34CB" w14:textId="4E14A53E" w:rsidR="00942856" w:rsidRPr="00B658DD" w:rsidRDefault="004E4955" w:rsidP="001C1E7D">
            <w:pPr>
              <w:spacing w:after="0" w:line="240" w:lineRule="auto"/>
              <w:jc w:val="both"/>
              <w:rPr>
                <w:rFonts w:ascii="IBM Plex Sans" w:eastAsia="Times New Roman" w:hAnsi="IBM Plex Sans" w:cstheme="minorHAnsi"/>
                <w:color w:val="000000"/>
                <w:sz w:val="20"/>
                <w:szCs w:val="20"/>
                <w:lang w:val="en-US"/>
              </w:rPr>
            </w:pPr>
            <w:r w:rsidRPr="004E4955">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Borders>
              <w:top w:val="nil"/>
            </w:tcBorders>
          </w:tcPr>
          <w:p w14:paraId="52BC03F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6C6FE4A" w14:textId="77777777" w:rsidTr="0046308D">
        <w:trPr>
          <w:trHeight w:val="20"/>
        </w:trPr>
        <w:tc>
          <w:tcPr>
            <w:tcW w:w="577" w:type="dxa"/>
            <w:hideMark/>
          </w:tcPr>
          <w:p w14:paraId="6D1B4C8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2</w:t>
            </w:r>
          </w:p>
        </w:tc>
        <w:tc>
          <w:tcPr>
            <w:tcW w:w="2168" w:type="dxa"/>
            <w:gridSpan w:val="2"/>
            <w:hideMark/>
          </w:tcPr>
          <w:p w14:paraId="4B53F5BE"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Quantity Limit Check</w:t>
            </w:r>
          </w:p>
        </w:tc>
        <w:tc>
          <w:tcPr>
            <w:tcW w:w="4778" w:type="dxa"/>
            <w:hideMark/>
          </w:tcPr>
          <w:p w14:paraId="79323255"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6F074912" w14:textId="64CEC813" w:rsidR="00942856" w:rsidRPr="00B658DD" w:rsidRDefault="004E4955" w:rsidP="001C1E7D">
            <w:pPr>
              <w:spacing w:after="0" w:line="240" w:lineRule="auto"/>
              <w:jc w:val="both"/>
              <w:rPr>
                <w:rFonts w:ascii="IBM Plex Sans" w:eastAsia="Times New Roman" w:hAnsi="IBM Plex Sans" w:cstheme="minorHAnsi"/>
                <w:color w:val="000000"/>
                <w:sz w:val="20"/>
                <w:szCs w:val="20"/>
                <w:lang w:val="en-US"/>
              </w:rPr>
            </w:pPr>
            <w:r w:rsidRPr="004E4955">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058B299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3E6827E" w14:textId="77777777" w:rsidTr="0046308D">
        <w:trPr>
          <w:trHeight w:val="20"/>
        </w:trPr>
        <w:tc>
          <w:tcPr>
            <w:tcW w:w="577" w:type="dxa"/>
            <w:hideMark/>
          </w:tcPr>
          <w:p w14:paraId="5B16297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3</w:t>
            </w:r>
          </w:p>
        </w:tc>
        <w:tc>
          <w:tcPr>
            <w:tcW w:w="2168" w:type="dxa"/>
            <w:gridSpan w:val="2"/>
            <w:hideMark/>
          </w:tcPr>
          <w:p w14:paraId="7C415FC4"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Value Check</w:t>
            </w:r>
          </w:p>
        </w:tc>
        <w:tc>
          <w:tcPr>
            <w:tcW w:w="4778" w:type="dxa"/>
            <w:hideMark/>
          </w:tcPr>
          <w:p w14:paraId="2F17B7B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7303E27A" w14:textId="4CB937C8" w:rsidR="00942856" w:rsidRPr="00B658DD" w:rsidRDefault="004E4955" w:rsidP="001C1E7D">
            <w:pPr>
              <w:spacing w:after="0" w:line="240" w:lineRule="auto"/>
              <w:jc w:val="both"/>
              <w:rPr>
                <w:rFonts w:ascii="IBM Plex Sans" w:eastAsia="Times New Roman" w:hAnsi="IBM Plex Sans" w:cstheme="minorHAnsi"/>
                <w:color w:val="000000"/>
                <w:sz w:val="20"/>
                <w:szCs w:val="20"/>
                <w:lang w:val="en-US"/>
              </w:rPr>
            </w:pPr>
            <w:r w:rsidRPr="004E4955">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77146152"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2369F22" w14:textId="77777777" w:rsidTr="0046308D">
        <w:trPr>
          <w:trHeight w:val="20"/>
        </w:trPr>
        <w:tc>
          <w:tcPr>
            <w:tcW w:w="577" w:type="dxa"/>
            <w:hideMark/>
          </w:tcPr>
          <w:p w14:paraId="1D2917C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4</w:t>
            </w:r>
          </w:p>
        </w:tc>
        <w:tc>
          <w:tcPr>
            <w:tcW w:w="2168" w:type="dxa"/>
            <w:gridSpan w:val="2"/>
            <w:hideMark/>
          </w:tcPr>
          <w:p w14:paraId="4C821EBC"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Trade Price Protection Check</w:t>
            </w:r>
          </w:p>
        </w:tc>
        <w:tc>
          <w:tcPr>
            <w:tcW w:w="4778" w:type="dxa"/>
            <w:hideMark/>
          </w:tcPr>
          <w:p w14:paraId="328E122C" w14:textId="1C7273E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the bad trade price for the security in respective segment. System Auditor shall refer relevant </w:t>
            </w:r>
            <w:r w:rsidR="00843288">
              <w:rPr>
                <w:rFonts w:ascii="IBM Plex Sans" w:eastAsia="Times New Roman" w:hAnsi="IBM Plex Sans" w:cstheme="minorHAnsi"/>
                <w:color w:val="000000"/>
                <w:sz w:val="20"/>
                <w:szCs w:val="20"/>
                <w:lang w:val="en-US"/>
              </w:rPr>
              <w:t>MSE</w:t>
            </w:r>
            <w:r w:rsidRPr="00B658DD">
              <w:rPr>
                <w:rFonts w:ascii="IBM Plex Sans" w:eastAsia="Times New Roman" w:hAnsi="IBM Plex Sans" w:cstheme="minorHAnsi"/>
                <w:color w:val="000000"/>
                <w:sz w:val="20"/>
                <w:szCs w:val="20"/>
                <w:lang w:val="en-US"/>
              </w:rPr>
              <w:t xml:space="preserve"> circulars with respect to “Pre-Trade risk controls - Market Price Protection” and “Pre-Trade risk controls - </w:t>
            </w:r>
            <w:r w:rsidRPr="00B658DD">
              <w:rPr>
                <w:rFonts w:ascii="IBM Plex Sans" w:eastAsia="Times New Roman" w:hAnsi="IBM Plex Sans" w:cstheme="minorHAnsi"/>
                <w:color w:val="000000"/>
                <w:sz w:val="20"/>
                <w:szCs w:val="20"/>
                <w:lang w:val="en-US"/>
              </w:rPr>
              <w:lastRenderedPageBreak/>
              <w:t>Limit Price Protection”. System auditor shall verify these checks which are designed to reduce excessive order rejections due to LPP and normally order placement is within the ranges as prescribed by Exchange circulars.</w:t>
            </w:r>
          </w:p>
          <w:p w14:paraId="36E1EC49" w14:textId="58575904" w:rsidR="00942856" w:rsidRPr="00B658DD" w:rsidRDefault="00843288" w:rsidP="001C1E7D">
            <w:pPr>
              <w:spacing w:after="0" w:line="240" w:lineRule="auto"/>
              <w:jc w:val="both"/>
              <w:rPr>
                <w:rFonts w:ascii="IBM Plex Sans" w:eastAsia="Times New Roman" w:hAnsi="IBM Plex Sans" w:cstheme="minorHAnsi"/>
                <w:color w:val="000000"/>
                <w:sz w:val="20"/>
                <w:szCs w:val="20"/>
                <w:lang w:val="en-US"/>
              </w:rPr>
            </w:pPr>
            <w:r w:rsidRPr="0084328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14328C22"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5B8F5387" w14:textId="77777777" w:rsidTr="0046308D">
        <w:trPr>
          <w:trHeight w:val="20"/>
        </w:trPr>
        <w:tc>
          <w:tcPr>
            <w:tcW w:w="577" w:type="dxa"/>
            <w:hideMark/>
          </w:tcPr>
          <w:p w14:paraId="3483D0B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5</w:t>
            </w:r>
          </w:p>
        </w:tc>
        <w:tc>
          <w:tcPr>
            <w:tcW w:w="2168" w:type="dxa"/>
            <w:gridSpan w:val="2"/>
            <w:hideMark/>
          </w:tcPr>
          <w:p w14:paraId="3FE9DB29"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Market Price Protection Check</w:t>
            </w:r>
          </w:p>
        </w:tc>
        <w:tc>
          <w:tcPr>
            <w:tcW w:w="4778" w:type="dxa"/>
            <w:hideMark/>
          </w:tcPr>
          <w:p w14:paraId="14080F53" w14:textId="5084DC35"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pre-set percentage of LTP shall necessarily be accompanied by a </w:t>
            </w:r>
            <w:proofErr w:type="gramStart"/>
            <w:r w:rsidRPr="00B658DD">
              <w:rPr>
                <w:rFonts w:ascii="IBM Plex Sans" w:eastAsia="Times New Roman" w:hAnsi="IBM Plex Sans" w:cstheme="minorHAnsi"/>
                <w:color w:val="000000"/>
                <w:sz w:val="20"/>
                <w:szCs w:val="20"/>
                <w:lang w:val="en-US"/>
              </w:rPr>
              <w:t>limit price</w:t>
            </w:r>
            <w:proofErr w:type="gramEnd"/>
            <w:r w:rsidRPr="00B658DD">
              <w:rPr>
                <w:rFonts w:ascii="IBM Plex Sans" w:eastAsia="Times New Roman" w:hAnsi="IBM Plex Sans" w:cstheme="minorHAnsi"/>
                <w:color w:val="000000"/>
                <w:sz w:val="20"/>
                <w:szCs w:val="20"/>
                <w:lang w:val="en-US"/>
              </w:rPr>
              <w:t xml:space="preserve">. Members are required to adhere to the Market Price Protection check, by not placing any algorithmic orders on the Exchange as a market order. System Auditor shall refer relevant </w:t>
            </w:r>
            <w:r w:rsidR="00843288">
              <w:rPr>
                <w:rFonts w:ascii="IBM Plex Sans" w:eastAsia="Times New Roman" w:hAnsi="IBM Plex Sans" w:cstheme="minorHAnsi"/>
                <w:color w:val="000000"/>
                <w:sz w:val="20"/>
                <w:szCs w:val="20"/>
                <w:lang w:val="en-US"/>
              </w:rPr>
              <w:t>MSE</w:t>
            </w:r>
            <w:r w:rsidRPr="00B658DD">
              <w:rPr>
                <w:rFonts w:ascii="IBM Plex Sans" w:eastAsia="Times New Roman" w:hAnsi="IBM Plex Sans" w:cstheme="minorHAnsi"/>
                <w:color w:val="000000"/>
                <w:sz w:val="20"/>
                <w:szCs w:val="20"/>
                <w:lang w:val="en-US"/>
              </w:rPr>
              <w:t xml:space="preserve"> circulars with respect to “Pre-Trade risk controls - Market Price Protection”. System auditor shall verify these checks which are designed to ensure that order placement is within the ranges as prescribed by Exchange circulars.</w:t>
            </w:r>
          </w:p>
          <w:p w14:paraId="09898AF7" w14:textId="2F312D17" w:rsidR="00942856" w:rsidRPr="00B658DD" w:rsidRDefault="00843288" w:rsidP="001C1E7D">
            <w:pPr>
              <w:spacing w:after="0" w:line="240" w:lineRule="auto"/>
              <w:jc w:val="both"/>
              <w:rPr>
                <w:rFonts w:ascii="IBM Plex Sans" w:eastAsia="Times New Roman" w:hAnsi="IBM Plex Sans" w:cstheme="minorHAnsi"/>
                <w:color w:val="000000"/>
                <w:sz w:val="20"/>
                <w:szCs w:val="20"/>
                <w:lang w:val="en-US"/>
              </w:rPr>
            </w:pPr>
            <w:r w:rsidRPr="0084328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7CA4DBC0"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01E88889" w14:textId="77777777" w:rsidTr="0046308D">
        <w:trPr>
          <w:trHeight w:val="20"/>
        </w:trPr>
        <w:tc>
          <w:tcPr>
            <w:tcW w:w="9932" w:type="dxa"/>
            <w:gridSpan w:val="5"/>
          </w:tcPr>
          <w:p w14:paraId="248448C6" w14:textId="0D2A73B7" w:rsidR="0046308D" w:rsidRPr="008663E7" w:rsidRDefault="00DD0734" w:rsidP="001C1E7D">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At UCC level including Proprietary Trading</w:t>
            </w:r>
          </w:p>
        </w:tc>
      </w:tr>
      <w:tr w:rsidR="0046308D" w:rsidRPr="00B658DD" w14:paraId="52309851" w14:textId="77777777" w:rsidTr="0046308D">
        <w:trPr>
          <w:trHeight w:val="20"/>
        </w:trPr>
        <w:tc>
          <w:tcPr>
            <w:tcW w:w="577" w:type="dxa"/>
            <w:hideMark/>
          </w:tcPr>
          <w:p w14:paraId="50CA9083"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6</w:t>
            </w:r>
          </w:p>
        </w:tc>
        <w:tc>
          <w:tcPr>
            <w:tcW w:w="2126" w:type="dxa"/>
            <w:hideMark/>
          </w:tcPr>
          <w:p w14:paraId="0616D9E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Cumulative Open Order Value Check</w:t>
            </w:r>
          </w:p>
        </w:tc>
        <w:tc>
          <w:tcPr>
            <w:tcW w:w="4820" w:type="dxa"/>
            <w:gridSpan w:val="2"/>
            <w:hideMark/>
          </w:tcPr>
          <w:p w14:paraId="1FD94D70"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35B1EAAD" w14:textId="491A8C7A" w:rsidR="00942856" w:rsidRPr="00B658DD" w:rsidRDefault="00843288" w:rsidP="001C1E7D">
            <w:pPr>
              <w:spacing w:after="0" w:line="240" w:lineRule="auto"/>
              <w:jc w:val="both"/>
              <w:rPr>
                <w:rFonts w:ascii="IBM Plex Sans" w:eastAsia="Times New Roman" w:hAnsi="IBM Plex Sans" w:cstheme="minorHAnsi"/>
                <w:color w:val="000000"/>
                <w:sz w:val="20"/>
                <w:szCs w:val="20"/>
                <w:lang w:val="en-US"/>
              </w:rPr>
            </w:pPr>
            <w:r w:rsidRPr="0084328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0584C97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1C02D9" w14:textId="77777777" w:rsidTr="0046308D">
        <w:trPr>
          <w:trHeight w:val="20"/>
        </w:trPr>
        <w:tc>
          <w:tcPr>
            <w:tcW w:w="577" w:type="dxa"/>
            <w:hideMark/>
          </w:tcPr>
          <w:p w14:paraId="2D5031F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7</w:t>
            </w:r>
          </w:p>
        </w:tc>
        <w:tc>
          <w:tcPr>
            <w:tcW w:w="2126" w:type="dxa"/>
            <w:hideMark/>
          </w:tcPr>
          <w:p w14:paraId="7899C910"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Net Position Vs. Available Margin Check</w:t>
            </w:r>
          </w:p>
        </w:tc>
        <w:tc>
          <w:tcPr>
            <w:tcW w:w="4820" w:type="dxa"/>
            <w:gridSpan w:val="2"/>
            <w:hideMark/>
          </w:tcPr>
          <w:p w14:paraId="34E5A62F"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Net positions as against the available margin defined by the trading member for the client.</w:t>
            </w:r>
          </w:p>
          <w:p w14:paraId="3EC36013" w14:textId="05A85355" w:rsidR="00942856" w:rsidRPr="00B658DD" w:rsidRDefault="00843288" w:rsidP="001C1E7D">
            <w:pPr>
              <w:spacing w:after="0" w:line="240" w:lineRule="auto"/>
              <w:jc w:val="both"/>
              <w:rPr>
                <w:rFonts w:ascii="IBM Plex Sans" w:eastAsia="Times New Roman" w:hAnsi="IBM Plex Sans" w:cstheme="minorHAnsi"/>
                <w:color w:val="000000"/>
                <w:sz w:val="20"/>
                <w:szCs w:val="20"/>
                <w:lang w:val="en-US"/>
              </w:rPr>
            </w:pPr>
            <w:r w:rsidRPr="0084328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68499D14"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23746223" w14:textId="77777777" w:rsidTr="0046308D">
        <w:trPr>
          <w:trHeight w:val="20"/>
        </w:trPr>
        <w:tc>
          <w:tcPr>
            <w:tcW w:w="577" w:type="dxa"/>
            <w:hideMark/>
          </w:tcPr>
          <w:p w14:paraId="2CA61EF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8</w:t>
            </w:r>
          </w:p>
        </w:tc>
        <w:tc>
          <w:tcPr>
            <w:tcW w:w="2126" w:type="dxa"/>
            <w:hideMark/>
          </w:tcPr>
          <w:p w14:paraId="7BFEC55D"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RBI Violation Check for FII Restricted stocks</w:t>
            </w:r>
          </w:p>
        </w:tc>
        <w:tc>
          <w:tcPr>
            <w:tcW w:w="4820" w:type="dxa"/>
            <w:gridSpan w:val="2"/>
            <w:hideMark/>
          </w:tcPr>
          <w:p w14:paraId="6C7F4C99" w14:textId="77777777" w:rsidR="0046308D" w:rsidRPr="00425EF8"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for security restricted by RBI from time to time.</w:t>
            </w:r>
            <w:r w:rsidRPr="00425EF8">
              <w:rPr>
                <w:rFonts w:ascii="IBM Plex Sans" w:eastAsia="Times New Roman" w:hAnsi="IBM Plex Sans" w:cstheme="minorHAnsi"/>
                <w:color w:val="000000"/>
                <w:sz w:val="20"/>
                <w:szCs w:val="20"/>
                <w:lang w:val="en-US"/>
              </w:rPr>
              <w:t xml:space="preserve"> </w:t>
            </w:r>
          </w:p>
          <w:p w14:paraId="77E6869B" w14:textId="1E38F9D5" w:rsidR="00942856" w:rsidRPr="00425EF8"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w:t>
            </w:r>
            <w:r w:rsidRPr="00425EF8">
              <w:rPr>
                <w:rFonts w:ascii="IBM Plex Sans" w:eastAsia="Times New Roman" w:hAnsi="IBM Plex Sans" w:cstheme="minorHAnsi"/>
                <w:color w:val="000000"/>
                <w:sz w:val="20"/>
                <w:szCs w:val="20"/>
                <w:lang w:val="en-US"/>
              </w:rPr>
              <w:t>CM</w:t>
            </w:r>
          </w:p>
        </w:tc>
        <w:tc>
          <w:tcPr>
            <w:tcW w:w="2409" w:type="dxa"/>
          </w:tcPr>
          <w:p w14:paraId="61C6D20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114E419C" w14:textId="77777777" w:rsidTr="0046308D">
        <w:trPr>
          <w:trHeight w:val="20"/>
        </w:trPr>
        <w:tc>
          <w:tcPr>
            <w:tcW w:w="577" w:type="dxa"/>
            <w:hideMark/>
          </w:tcPr>
          <w:p w14:paraId="42E59B6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9</w:t>
            </w:r>
          </w:p>
        </w:tc>
        <w:tc>
          <w:tcPr>
            <w:tcW w:w="2126" w:type="dxa"/>
            <w:hideMark/>
          </w:tcPr>
          <w:p w14:paraId="7D878B37"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MWPL Violation Check</w:t>
            </w:r>
          </w:p>
        </w:tc>
        <w:tc>
          <w:tcPr>
            <w:tcW w:w="4820" w:type="dxa"/>
            <w:gridSpan w:val="2"/>
            <w:hideMark/>
          </w:tcPr>
          <w:p w14:paraId="51A0FE0F" w14:textId="77777777" w:rsidR="0046308D" w:rsidRPr="00425EF8"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market wide position limit as defined by the Exchange for the security in respective </w:t>
            </w:r>
            <w:proofErr w:type="gramStart"/>
            <w:r w:rsidRPr="00B658DD">
              <w:rPr>
                <w:rFonts w:ascii="IBM Plex Sans" w:eastAsia="Times New Roman" w:hAnsi="IBM Plex Sans" w:cstheme="minorHAnsi"/>
                <w:color w:val="000000"/>
                <w:sz w:val="20"/>
                <w:szCs w:val="20"/>
                <w:lang w:val="en-US"/>
              </w:rPr>
              <w:t>segment</w:t>
            </w:r>
            <w:proofErr w:type="gramEnd"/>
            <w:r w:rsidRPr="00B658DD">
              <w:rPr>
                <w:rFonts w:ascii="IBM Plex Sans" w:eastAsia="Times New Roman" w:hAnsi="IBM Plex Sans" w:cstheme="minorHAnsi"/>
                <w:color w:val="000000"/>
                <w:sz w:val="20"/>
                <w:szCs w:val="20"/>
                <w:lang w:val="en-US"/>
              </w:rPr>
              <w:t>.</w:t>
            </w:r>
            <w:r w:rsidRPr="00425EF8">
              <w:rPr>
                <w:rFonts w:ascii="IBM Plex Sans" w:eastAsia="Times New Roman" w:hAnsi="IBM Plex Sans" w:cstheme="minorHAnsi"/>
                <w:color w:val="000000"/>
                <w:sz w:val="20"/>
                <w:szCs w:val="20"/>
                <w:lang w:val="en-US"/>
              </w:rPr>
              <w:t xml:space="preserve"> </w:t>
            </w:r>
          </w:p>
          <w:p w14:paraId="53F4C426" w14:textId="6DF1796D"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EDS</w:t>
            </w:r>
            <w:r w:rsidRPr="00425EF8">
              <w:rPr>
                <w:rFonts w:ascii="IBM Plex Sans" w:eastAsia="Times New Roman" w:hAnsi="IBM Plex Sans" w:cstheme="minorHAnsi"/>
                <w:color w:val="000000"/>
                <w:sz w:val="20"/>
                <w:szCs w:val="20"/>
                <w:lang w:val="en-US"/>
              </w:rPr>
              <w:t xml:space="preserve"> / CD</w:t>
            </w:r>
            <w:r w:rsidR="003C42AE">
              <w:rPr>
                <w:rFonts w:ascii="IBM Plex Sans" w:eastAsia="Times New Roman" w:hAnsi="IBM Plex Sans" w:cstheme="minorHAnsi"/>
                <w:color w:val="000000"/>
                <w:sz w:val="20"/>
                <w:szCs w:val="20"/>
                <w:lang w:val="en-US"/>
              </w:rPr>
              <w:t>S</w:t>
            </w:r>
          </w:p>
        </w:tc>
        <w:tc>
          <w:tcPr>
            <w:tcW w:w="2409" w:type="dxa"/>
          </w:tcPr>
          <w:p w14:paraId="7015D9B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374B2C26" w14:textId="77777777" w:rsidTr="0046308D">
        <w:trPr>
          <w:trHeight w:val="20"/>
        </w:trPr>
        <w:tc>
          <w:tcPr>
            <w:tcW w:w="577" w:type="dxa"/>
            <w:hideMark/>
          </w:tcPr>
          <w:p w14:paraId="0237C88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10</w:t>
            </w:r>
          </w:p>
        </w:tc>
        <w:tc>
          <w:tcPr>
            <w:tcW w:w="2126" w:type="dxa"/>
            <w:hideMark/>
          </w:tcPr>
          <w:p w14:paraId="3114A821"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Position Limit Check</w:t>
            </w:r>
          </w:p>
        </w:tc>
        <w:tc>
          <w:tcPr>
            <w:tcW w:w="4820" w:type="dxa"/>
            <w:gridSpan w:val="2"/>
            <w:hideMark/>
          </w:tcPr>
          <w:p w14:paraId="52ABE29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position limit as defined by the trading member for the client. </w:t>
            </w:r>
          </w:p>
          <w:p w14:paraId="0082BF9A" w14:textId="16A5624D"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w:t>
            </w:r>
            <w:proofErr w:type="gramStart"/>
            <w:r w:rsidRPr="00425EF8">
              <w:rPr>
                <w:rFonts w:ascii="IBM Plex Sans" w:eastAsia="Times New Roman" w:hAnsi="IBM Plex Sans" w:cstheme="minorHAnsi"/>
                <w:color w:val="000000"/>
                <w:sz w:val="20"/>
                <w:szCs w:val="20"/>
                <w:lang w:val="en-US"/>
              </w:rPr>
              <w:t xml:space="preserve">:  </w:t>
            </w:r>
            <w:r w:rsidR="003C42AE">
              <w:rPr>
                <w:rFonts w:ascii="IBM Plex Sans" w:eastAsia="Times New Roman" w:hAnsi="IBM Plex Sans" w:cstheme="minorHAnsi"/>
                <w:color w:val="000000"/>
                <w:sz w:val="20"/>
                <w:szCs w:val="20"/>
                <w:lang w:val="en-US"/>
              </w:rPr>
              <w:t>EDS</w:t>
            </w:r>
            <w:proofErr w:type="gramEnd"/>
            <w:r w:rsidRPr="00425EF8">
              <w:rPr>
                <w:rFonts w:ascii="IBM Plex Sans" w:eastAsia="Times New Roman" w:hAnsi="IBM Plex Sans" w:cstheme="minorHAnsi"/>
                <w:color w:val="000000"/>
                <w:sz w:val="20"/>
                <w:szCs w:val="20"/>
                <w:lang w:val="en-US"/>
              </w:rPr>
              <w:t xml:space="preserve"> / CD</w:t>
            </w:r>
            <w:r w:rsidR="003C42AE">
              <w:rPr>
                <w:rFonts w:ascii="IBM Plex Sans" w:eastAsia="Times New Roman" w:hAnsi="IBM Plex Sans" w:cstheme="minorHAnsi"/>
                <w:color w:val="000000"/>
                <w:sz w:val="20"/>
                <w:szCs w:val="20"/>
                <w:lang w:val="en-US"/>
              </w:rPr>
              <w:t>S</w:t>
            </w:r>
          </w:p>
        </w:tc>
        <w:tc>
          <w:tcPr>
            <w:tcW w:w="2409" w:type="dxa"/>
          </w:tcPr>
          <w:p w14:paraId="32FD379C"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C7E332A" w14:textId="77777777" w:rsidTr="0046308D">
        <w:trPr>
          <w:trHeight w:val="20"/>
        </w:trPr>
        <w:tc>
          <w:tcPr>
            <w:tcW w:w="577" w:type="dxa"/>
            <w:hideMark/>
          </w:tcPr>
          <w:p w14:paraId="59E96FED"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11</w:t>
            </w:r>
          </w:p>
        </w:tc>
        <w:tc>
          <w:tcPr>
            <w:tcW w:w="2126" w:type="dxa"/>
            <w:hideMark/>
          </w:tcPr>
          <w:p w14:paraId="6B77CF94"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Trading Limit Check</w:t>
            </w:r>
          </w:p>
        </w:tc>
        <w:tc>
          <w:tcPr>
            <w:tcW w:w="4820" w:type="dxa"/>
            <w:gridSpan w:val="2"/>
            <w:hideMark/>
          </w:tcPr>
          <w:p w14:paraId="0CDE2351"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overall trading limits as defined by the trading member for the client.</w:t>
            </w:r>
          </w:p>
          <w:p w14:paraId="6E6363F6" w14:textId="5CCD16B6"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75FED6A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B92891A" w14:textId="77777777" w:rsidTr="0046308D">
        <w:trPr>
          <w:trHeight w:val="20"/>
        </w:trPr>
        <w:tc>
          <w:tcPr>
            <w:tcW w:w="577" w:type="dxa"/>
            <w:hideMark/>
          </w:tcPr>
          <w:p w14:paraId="207DB26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12</w:t>
            </w:r>
          </w:p>
        </w:tc>
        <w:tc>
          <w:tcPr>
            <w:tcW w:w="2126" w:type="dxa"/>
            <w:hideMark/>
          </w:tcPr>
          <w:p w14:paraId="113181E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Exposure Limit Check at individual client level &amp; at overall level for all clients</w:t>
            </w:r>
          </w:p>
        </w:tc>
        <w:tc>
          <w:tcPr>
            <w:tcW w:w="4820" w:type="dxa"/>
            <w:gridSpan w:val="2"/>
            <w:hideMark/>
          </w:tcPr>
          <w:p w14:paraId="0848A2DA"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exposure limit as defined by the trading member for the client. </w:t>
            </w:r>
          </w:p>
          <w:p w14:paraId="3350E052" w14:textId="222C5D6E"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40BA711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69C4CE4" w14:textId="77777777" w:rsidTr="0046308D">
        <w:trPr>
          <w:trHeight w:val="20"/>
        </w:trPr>
        <w:tc>
          <w:tcPr>
            <w:tcW w:w="577" w:type="dxa"/>
          </w:tcPr>
          <w:p w14:paraId="4FA2984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lastRenderedPageBreak/>
              <w:t>13</w:t>
            </w:r>
          </w:p>
        </w:tc>
        <w:tc>
          <w:tcPr>
            <w:tcW w:w="2126" w:type="dxa"/>
          </w:tcPr>
          <w:p w14:paraId="2BB933AA"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Turnover Limit Check</w:t>
            </w:r>
          </w:p>
        </w:tc>
        <w:tc>
          <w:tcPr>
            <w:tcW w:w="4820" w:type="dxa"/>
            <w:gridSpan w:val="2"/>
          </w:tcPr>
          <w:p w14:paraId="619D6236"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turnover limit as defined by the trading member for the client.</w:t>
            </w:r>
          </w:p>
          <w:p w14:paraId="7AFFBFFE" w14:textId="4593CB4E"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40757F2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246A91" w14:textId="77777777" w:rsidTr="0046308D">
        <w:trPr>
          <w:trHeight w:val="20"/>
        </w:trPr>
        <w:tc>
          <w:tcPr>
            <w:tcW w:w="577" w:type="dxa"/>
            <w:hideMark/>
          </w:tcPr>
          <w:p w14:paraId="653EB07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14</w:t>
            </w:r>
          </w:p>
        </w:tc>
        <w:tc>
          <w:tcPr>
            <w:tcW w:w="2126" w:type="dxa"/>
            <w:hideMark/>
          </w:tcPr>
          <w:p w14:paraId="310516A8"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Security Wise Limit Check</w:t>
            </w:r>
          </w:p>
        </w:tc>
        <w:tc>
          <w:tcPr>
            <w:tcW w:w="4820" w:type="dxa"/>
            <w:gridSpan w:val="2"/>
            <w:hideMark/>
          </w:tcPr>
          <w:p w14:paraId="2C4AE602"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security-wise value limit as defined by the trading member for individual security.</w:t>
            </w:r>
          </w:p>
          <w:p w14:paraId="2B42F8CF" w14:textId="61B8E755"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w:t>
            </w:r>
            <w:r w:rsidRPr="00425EF8">
              <w:rPr>
                <w:rFonts w:ascii="IBM Plex Sans" w:eastAsia="Times New Roman" w:hAnsi="IBM Plex Sans" w:cstheme="minorHAnsi"/>
                <w:color w:val="000000"/>
                <w:sz w:val="20"/>
                <w:szCs w:val="20"/>
                <w:lang w:val="en-US"/>
              </w:rPr>
              <w:t>CM</w:t>
            </w:r>
          </w:p>
        </w:tc>
        <w:tc>
          <w:tcPr>
            <w:tcW w:w="2409" w:type="dxa"/>
          </w:tcPr>
          <w:p w14:paraId="434FE58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8275E2B" w14:textId="77777777" w:rsidTr="0046308D">
        <w:trPr>
          <w:trHeight w:val="20"/>
        </w:trPr>
        <w:tc>
          <w:tcPr>
            <w:tcW w:w="577" w:type="dxa"/>
            <w:hideMark/>
          </w:tcPr>
          <w:p w14:paraId="6F191B4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15</w:t>
            </w:r>
          </w:p>
        </w:tc>
        <w:tc>
          <w:tcPr>
            <w:tcW w:w="2126" w:type="dxa"/>
            <w:hideMark/>
          </w:tcPr>
          <w:p w14:paraId="31398F6D"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Automated Execution</w:t>
            </w:r>
            <w:r w:rsidRPr="00B658DD">
              <w:rPr>
                <w:rFonts w:ascii="IBM Plex Sans" w:eastAsia="Times New Roman" w:hAnsi="IBM Plex Sans" w:cstheme="minorHAnsi"/>
                <w:color w:val="000000"/>
                <w:sz w:val="20"/>
                <w:szCs w:val="20"/>
                <w:lang w:val="en-US"/>
              </w:rPr>
              <w:br/>
              <w:t>Check</w:t>
            </w:r>
          </w:p>
        </w:tc>
        <w:tc>
          <w:tcPr>
            <w:tcW w:w="4820" w:type="dxa"/>
            <w:gridSpan w:val="2"/>
            <w:hideMark/>
          </w:tcPr>
          <w:p w14:paraId="38A54381"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08400777" w14:textId="47C83306"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r w:rsidRPr="00425EF8">
              <w:rPr>
                <w:rFonts w:ascii="IBM Plex Sans" w:eastAsia="Times New Roman" w:hAnsi="IBM Plex Sans" w:cstheme="minorHAnsi"/>
                <w:color w:val="000000"/>
                <w:sz w:val="20"/>
                <w:szCs w:val="20"/>
                <w:lang w:val="en-US"/>
              </w:rPr>
              <w:t xml:space="preserve"> </w:t>
            </w:r>
          </w:p>
        </w:tc>
        <w:tc>
          <w:tcPr>
            <w:tcW w:w="2409" w:type="dxa"/>
          </w:tcPr>
          <w:p w14:paraId="1B6B22EB"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C86446" w14:textId="77777777" w:rsidTr="0046308D">
        <w:trPr>
          <w:trHeight w:val="20"/>
        </w:trPr>
        <w:tc>
          <w:tcPr>
            <w:tcW w:w="577" w:type="dxa"/>
            <w:hideMark/>
          </w:tcPr>
          <w:p w14:paraId="19549ECB"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16</w:t>
            </w:r>
          </w:p>
        </w:tc>
        <w:tc>
          <w:tcPr>
            <w:tcW w:w="2126" w:type="dxa"/>
            <w:hideMark/>
          </w:tcPr>
          <w:p w14:paraId="5E5C9F4C"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Efficient Price Discovery and Fair Play Check</w:t>
            </w:r>
          </w:p>
        </w:tc>
        <w:tc>
          <w:tcPr>
            <w:tcW w:w="4820" w:type="dxa"/>
            <w:gridSpan w:val="2"/>
            <w:hideMark/>
          </w:tcPr>
          <w:p w14:paraId="6213F6A6"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algorithm </w:t>
            </w:r>
            <w:proofErr w:type="gramStart"/>
            <w:r w:rsidRPr="00B658DD">
              <w:rPr>
                <w:rFonts w:ascii="IBM Plex Sans" w:eastAsia="Times New Roman" w:hAnsi="IBM Plex Sans" w:cstheme="minorHAnsi"/>
                <w:color w:val="000000"/>
                <w:sz w:val="20"/>
                <w:szCs w:val="20"/>
                <w:lang w:val="en-US"/>
              </w:rPr>
              <w:t>strategy/</w:t>
            </w:r>
            <w:proofErr w:type="spellStart"/>
            <w:r w:rsidRPr="00B658DD">
              <w:rPr>
                <w:rFonts w:ascii="IBM Plex Sans" w:eastAsia="Times New Roman" w:hAnsi="IBM Plex Sans" w:cstheme="minorHAnsi"/>
                <w:color w:val="000000"/>
                <w:sz w:val="20"/>
                <w:szCs w:val="20"/>
                <w:lang w:val="en-US"/>
              </w:rPr>
              <w:t>ies</w:t>
            </w:r>
            <w:proofErr w:type="spellEnd"/>
            <w:proofErr w:type="gramEnd"/>
            <w:r w:rsidRPr="00B658DD">
              <w:rPr>
                <w:rFonts w:ascii="IBM Plex Sans" w:eastAsia="Times New Roman" w:hAnsi="IBM Plex Sans" w:cstheme="minorHAnsi"/>
                <w:color w:val="000000"/>
                <w:sz w:val="20"/>
                <w:szCs w:val="20"/>
                <w:lang w:val="en-US"/>
              </w:rPr>
              <w:t xml:space="preserve"> are conducive to efficient price discovery and fair play and shall not take liquidity away from the market (applicable to algorithm strategy/</w:t>
            </w:r>
            <w:proofErr w:type="spellStart"/>
            <w:r w:rsidRPr="00B658DD">
              <w:rPr>
                <w:rFonts w:ascii="IBM Plex Sans" w:eastAsia="Times New Roman" w:hAnsi="IBM Plex Sans" w:cstheme="minorHAnsi"/>
                <w:color w:val="000000"/>
                <w:sz w:val="20"/>
                <w:szCs w:val="20"/>
                <w:lang w:val="en-US"/>
              </w:rPr>
              <w:t>ies</w:t>
            </w:r>
            <w:proofErr w:type="spellEnd"/>
            <w:r w:rsidRPr="00B658DD">
              <w:rPr>
                <w:rFonts w:ascii="IBM Plex Sans" w:eastAsia="Times New Roman" w:hAnsi="IBM Plex Sans" w:cstheme="minorHAnsi"/>
                <w:color w:val="000000"/>
                <w:sz w:val="20"/>
                <w:szCs w:val="20"/>
                <w:lang w:val="en-US"/>
              </w:rPr>
              <w:t xml:space="preserve"> in the Commodity Derivative segment).</w:t>
            </w:r>
          </w:p>
          <w:p w14:paraId="22580060" w14:textId="2FDF2270"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Applicable for Segments: </w:t>
            </w:r>
            <w:r w:rsidR="003C42AE">
              <w:rPr>
                <w:rFonts w:ascii="IBM Plex Sans" w:eastAsia="Times New Roman" w:hAnsi="IBM Plex Sans" w:cstheme="minorHAnsi"/>
                <w:color w:val="000000"/>
                <w:sz w:val="20"/>
                <w:szCs w:val="20"/>
                <w:lang w:val="en-US"/>
              </w:rPr>
              <w:t>ECM / EDS / CDS</w:t>
            </w:r>
          </w:p>
        </w:tc>
        <w:tc>
          <w:tcPr>
            <w:tcW w:w="2409" w:type="dxa"/>
          </w:tcPr>
          <w:p w14:paraId="25132D9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B658DD" w:rsidRDefault="006C0CCE" w:rsidP="006C0CCE">
      <w:pPr>
        <w:jc w:val="both"/>
        <w:rPr>
          <w:rFonts w:ascii="IBM Plex Sans" w:eastAsia="Times New Roman" w:hAnsi="IBM Plex Sans" w:cs="Times New Roman"/>
          <w:sz w:val="20"/>
          <w:szCs w:val="20"/>
        </w:rPr>
      </w:pPr>
    </w:p>
    <w:p w14:paraId="150FA1BF" w14:textId="77777777" w:rsidR="00B52E72" w:rsidRPr="00425EF8" w:rsidRDefault="00B52E72" w:rsidP="00425EF8">
      <w:pPr>
        <w:spacing w:after="0" w:line="240" w:lineRule="auto"/>
        <w:jc w:val="both"/>
        <w:rPr>
          <w:rFonts w:ascii="IBM Plex Sans" w:eastAsia="Times New Roman" w:hAnsi="IBM Plex Sans" w:cstheme="minorHAnsi"/>
          <w:b/>
          <w:bCs/>
          <w:color w:val="000000"/>
          <w:sz w:val="20"/>
          <w:szCs w:val="20"/>
          <w:lang w:val="en-US"/>
        </w:rPr>
      </w:pPr>
      <w:r w:rsidRPr="00425EF8">
        <w:rPr>
          <w:rFonts w:ascii="IBM Plex Sans" w:eastAsia="Times New Roman" w:hAnsi="IBM Plex Sans" w:cstheme="minorHAnsi"/>
          <w:b/>
          <w:bCs/>
          <w:color w:val="000000"/>
          <w:sz w:val="20"/>
          <w:szCs w:val="20"/>
          <w:lang w:val="en-US"/>
        </w:rPr>
        <w:t>Declaration:</w:t>
      </w:r>
      <w:r w:rsidRPr="00425EF8">
        <w:rPr>
          <w:rFonts w:ascii="IBM Plex Sans" w:eastAsia="Times New Roman" w:hAnsi="IBM Plex Sans" w:cstheme="minorHAnsi"/>
          <w:b/>
          <w:bCs/>
          <w:color w:val="000000"/>
          <w:sz w:val="20"/>
          <w:szCs w:val="20"/>
          <w:lang w:val="en-US"/>
        </w:rPr>
        <w:br/>
      </w:r>
    </w:p>
    <w:p w14:paraId="13BCDCE7" w14:textId="6B4C55F8"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I hereby confirm, Member has complied with the requirement of Exchange </w:t>
      </w:r>
      <w:r w:rsidR="00EA34D3" w:rsidRPr="00EA34D3">
        <w:rPr>
          <w:rFonts w:ascii="IBM Plex Sans" w:eastAsia="Times New Roman" w:hAnsi="IBM Plex Sans" w:cstheme="minorHAnsi"/>
          <w:color w:val="000000"/>
          <w:sz w:val="20"/>
          <w:szCs w:val="20"/>
          <w:lang w:val="en-US"/>
        </w:rPr>
        <w:t xml:space="preserve">circular no. </w:t>
      </w:r>
      <w:r w:rsidR="00EA34D3" w:rsidRPr="00EA34D3">
        <w:rPr>
          <w:rFonts w:ascii="IBM Plex Sans" w:eastAsia="Times New Roman" w:hAnsi="IBM Plex Sans" w:cstheme="minorHAnsi"/>
          <w:color w:val="000000"/>
          <w:sz w:val="20"/>
          <w:szCs w:val="20"/>
        </w:rPr>
        <w:t>MSE/INSP/12390/2022</w:t>
      </w:r>
      <w:r w:rsidR="00EA34D3">
        <w:rPr>
          <w:rFonts w:ascii="IBM Plex Sans" w:eastAsia="Times New Roman" w:hAnsi="IBM Plex Sans" w:cstheme="minorHAnsi"/>
          <w:color w:val="000000"/>
          <w:sz w:val="20"/>
          <w:szCs w:val="20"/>
        </w:rPr>
        <w:t xml:space="preserve"> </w:t>
      </w:r>
      <w:r w:rsidRPr="00425EF8">
        <w:rPr>
          <w:rFonts w:ascii="IBM Plex Sans" w:eastAsia="Times New Roman" w:hAnsi="IBM Plex Sans" w:cstheme="minorHAnsi"/>
          <w:color w:val="000000"/>
          <w:sz w:val="20"/>
          <w:szCs w:val="20"/>
          <w:lang w:val="en-US"/>
        </w:rPr>
        <w:t>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 Trading applications prior to placement of order.</w:t>
      </w:r>
    </w:p>
    <w:p w14:paraId="4F734C74" w14:textId="77777777"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p>
    <w:p w14:paraId="1548E35F" w14:textId="77777777"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 xml:space="preserve">There is no conflict of interest with respect to the </w:t>
      </w:r>
      <w:proofErr w:type="gramStart"/>
      <w:r w:rsidRPr="00425EF8">
        <w:rPr>
          <w:rFonts w:ascii="IBM Plex Sans" w:eastAsia="Times New Roman" w:hAnsi="IBM Plex Sans" w:cstheme="minorHAnsi"/>
          <w:color w:val="000000"/>
          <w:sz w:val="20"/>
          <w:szCs w:val="20"/>
          <w:lang w:val="en-US"/>
        </w:rPr>
        <w:t>member</w:t>
      </w:r>
      <w:proofErr w:type="gramEnd"/>
      <w:r w:rsidRPr="00425EF8">
        <w:rPr>
          <w:rFonts w:ascii="IBM Plex Sans" w:eastAsia="Times New Roman" w:hAnsi="IBM Plex Sans" w:cstheme="minorHAnsi"/>
          <w:color w:val="000000"/>
          <w:sz w:val="20"/>
          <w:szCs w:val="20"/>
          <w:lang w:val="en-US"/>
        </w:rPr>
        <w:t xml:space="preserve"> being audited and our directors / promoters are not directly or indirectly related to the current directors or promoters of the </w:t>
      </w:r>
      <w:proofErr w:type="gramStart"/>
      <w:r w:rsidRPr="00425EF8">
        <w:rPr>
          <w:rFonts w:ascii="IBM Plex Sans" w:eastAsia="Times New Roman" w:hAnsi="IBM Plex Sans" w:cstheme="minorHAnsi"/>
          <w:color w:val="000000"/>
          <w:sz w:val="20"/>
          <w:szCs w:val="20"/>
          <w:lang w:val="en-US"/>
        </w:rPr>
        <w:t>member</w:t>
      </w:r>
      <w:proofErr w:type="gramEnd"/>
      <w:r w:rsidRPr="00425EF8">
        <w:rPr>
          <w:rFonts w:ascii="IBM Plex Sans" w:eastAsia="Times New Roman" w:hAnsi="IBM Plex Sans" w:cstheme="minorHAnsi"/>
          <w:color w:val="000000"/>
          <w:sz w:val="20"/>
          <w:szCs w:val="20"/>
          <w:lang w:val="en-US"/>
        </w:rPr>
        <w:t xml:space="preserve"> being audited.</w:t>
      </w:r>
    </w:p>
    <w:p w14:paraId="17C90F3B" w14:textId="77777777" w:rsidR="006C0CCE" w:rsidRPr="00425EF8" w:rsidRDefault="006C0CCE" w:rsidP="00425EF8">
      <w:pPr>
        <w:spacing w:after="0" w:line="240" w:lineRule="auto"/>
        <w:jc w:val="both"/>
        <w:rPr>
          <w:rFonts w:ascii="IBM Plex Sans" w:eastAsia="Times New Roman" w:hAnsi="IBM Plex Sans" w:cstheme="minorHAnsi"/>
          <w:color w:val="000000"/>
          <w:sz w:val="20"/>
          <w:szCs w:val="20"/>
          <w:lang w:val="en-US"/>
        </w:rPr>
      </w:pPr>
    </w:p>
    <w:p w14:paraId="1759FEBD" w14:textId="26B821FF" w:rsidR="006C0CCE" w:rsidRPr="00B658DD" w:rsidRDefault="006C0CCE" w:rsidP="006C0CCE">
      <w:pPr>
        <w:pStyle w:val="ListParagraph"/>
        <w:ind w:left="0" w:hanging="11"/>
        <w:rPr>
          <w:rFonts w:ascii="IBM Plex Sans" w:hAnsi="IBM Plex Sans"/>
          <w:sz w:val="20"/>
          <w:szCs w:val="20"/>
        </w:rPr>
      </w:pPr>
      <w:r w:rsidRPr="00B658DD">
        <w:rPr>
          <w:rFonts w:ascii="IBM Plex Sans" w:hAnsi="IBM Plex Sans"/>
          <w:sz w:val="20"/>
          <w:szCs w:val="20"/>
        </w:rPr>
        <w:t>Signature</w:t>
      </w:r>
      <w:r w:rsidR="00B52E72" w:rsidRPr="00B658DD">
        <w:rPr>
          <w:rFonts w:ascii="IBM Plex Sans" w:hAnsi="IBM Plex Sans"/>
          <w:sz w:val="20"/>
          <w:szCs w:val="20"/>
        </w:rPr>
        <w:t>:</w:t>
      </w:r>
    </w:p>
    <w:p w14:paraId="728E43E4" w14:textId="77777777" w:rsidR="006C0CCE" w:rsidRPr="00B658DD" w:rsidRDefault="006C0CCE" w:rsidP="006C0CCE">
      <w:pPr>
        <w:pStyle w:val="ListParagraph"/>
        <w:ind w:left="578" w:hanging="360"/>
        <w:rPr>
          <w:rFonts w:ascii="IBM Plex Sans" w:hAnsi="IBM Plex Sans"/>
          <w:sz w:val="20"/>
          <w:szCs w:val="20"/>
        </w:rPr>
      </w:pPr>
    </w:p>
    <w:p w14:paraId="56CF7A9D"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(Name of the Auditor &amp; Auditing firm)</w:t>
      </w:r>
    </w:p>
    <w:p w14:paraId="709FAB61" w14:textId="77777777" w:rsidR="006C0CCE" w:rsidRPr="00B658DD" w:rsidRDefault="006C0CCE" w:rsidP="006C0CCE">
      <w:pPr>
        <w:pStyle w:val="ListParagraph"/>
        <w:ind w:left="0"/>
        <w:rPr>
          <w:rFonts w:ascii="IBM Plex Sans" w:hAnsi="IBM Plex Sans"/>
          <w:sz w:val="20"/>
          <w:szCs w:val="20"/>
        </w:rPr>
      </w:pPr>
    </w:p>
    <w:p w14:paraId="387E99FB"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CISA / DISA / CISM / CISSP Reg. No:</w:t>
      </w:r>
    </w:p>
    <w:p w14:paraId="6BE601D4" w14:textId="77777777" w:rsidR="006C0CCE" w:rsidRPr="00B658DD" w:rsidRDefault="006C0CCE" w:rsidP="006C0CCE">
      <w:pPr>
        <w:pStyle w:val="ListParagraph"/>
        <w:ind w:left="0"/>
        <w:rPr>
          <w:rFonts w:ascii="IBM Plex Sans" w:hAnsi="IBM Plex Sans"/>
          <w:sz w:val="20"/>
          <w:szCs w:val="20"/>
        </w:rPr>
      </w:pPr>
    </w:p>
    <w:p w14:paraId="71E12570"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 xml:space="preserve">Date: </w:t>
      </w:r>
    </w:p>
    <w:p w14:paraId="65662A9A" w14:textId="77777777" w:rsidR="006C0CCE" w:rsidRPr="00B658DD" w:rsidRDefault="006C0CCE" w:rsidP="006C0CCE">
      <w:pPr>
        <w:pStyle w:val="ListParagraph"/>
        <w:ind w:left="0"/>
        <w:rPr>
          <w:rFonts w:ascii="IBM Plex Sans" w:hAnsi="IBM Plex Sans"/>
          <w:sz w:val="20"/>
          <w:szCs w:val="20"/>
        </w:rPr>
      </w:pPr>
    </w:p>
    <w:p w14:paraId="1B7D4BF6"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Place:</w:t>
      </w:r>
    </w:p>
    <w:p w14:paraId="30D7D311" w14:textId="77777777" w:rsidR="006C0CCE" w:rsidRPr="00B658DD" w:rsidRDefault="006C0CCE" w:rsidP="006C0CCE">
      <w:pPr>
        <w:pStyle w:val="ListParagraph"/>
        <w:ind w:left="0"/>
        <w:rPr>
          <w:rFonts w:ascii="IBM Plex Sans" w:hAnsi="IBM Plex Sans"/>
          <w:sz w:val="20"/>
          <w:szCs w:val="20"/>
        </w:rPr>
      </w:pPr>
    </w:p>
    <w:p w14:paraId="62C8FD94" w14:textId="77777777" w:rsidR="006C0CCE" w:rsidRPr="002C4EAE" w:rsidRDefault="006C0CCE" w:rsidP="006C0CCE">
      <w:pPr>
        <w:pStyle w:val="ListParagraph"/>
        <w:ind w:left="0"/>
        <w:rPr>
          <w:rFonts w:ascii="IBM Plex Sans" w:hAnsi="IBM Plex Sans"/>
          <w:sz w:val="20"/>
          <w:szCs w:val="20"/>
        </w:rPr>
      </w:pPr>
      <w:r w:rsidRPr="00B658DD">
        <w:rPr>
          <w:rFonts w:ascii="IBM Plex Sans" w:hAnsi="IBM Plex Sans"/>
          <w:sz w:val="20"/>
          <w:szCs w:val="20"/>
        </w:rPr>
        <w:t>Stamp/Seal:</w:t>
      </w:r>
    </w:p>
    <w:p w14:paraId="53B4FEC4" w14:textId="77777777" w:rsidR="00B52E72" w:rsidRDefault="00B52E72"/>
    <w:sectPr w:rsidR="00B52E7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9F478" w14:textId="77777777" w:rsidR="00B65783" w:rsidRDefault="00B65783" w:rsidP="00B52E72">
      <w:pPr>
        <w:spacing w:after="0" w:line="240" w:lineRule="auto"/>
      </w:pPr>
      <w:r>
        <w:separator/>
      </w:r>
    </w:p>
  </w:endnote>
  <w:endnote w:type="continuationSeparator" w:id="0">
    <w:p w14:paraId="7794BD19" w14:textId="77777777" w:rsidR="00B65783" w:rsidRDefault="00B65783"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E7020" w14:textId="57E9AC04" w:rsidR="00B52E72" w:rsidRDefault="00BD7635">
    <w:pPr>
      <w:pStyle w:val="Footer"/>
    </w:pPr>
    <w:r>
      <w:rPr>
        <w:noProof/>
      </w:rPr>
      <mc:AlternateContent>
        <mc:Choice Requires="wps">
          <w:drawing>
            <wp:anchor distT="0" distB="0" distL="114300" distR="114300" simplePos="0" relativeHeight="251661312" behindDoc="0" locked="0" layoutInCell="1" allowOverlap="1" wp14:anchorId="3A78F06B" wp14:editId="32EECF1B">
              <wp:simplePos x="0" y="0"/>
              <wp:positionH relativeFrom="column">
                <wp:posOffset>2625725</wp:posOffset>
              </wp:positionH>
              <wp:positionV relativeFrom="paragraph">
                <wp:posOffset>247015</wp:posOffset>
              </wp:positionV>
              <wp:extent cx="735123" cy="254000"/>
              <wp:effectExtent l="0" t="0" r="0" b="0"/>
              <wp:wrapNone/>
              <wp:docPr id="490629443" name="expertsource_setting_footer"/>
              <wp:cNvGraphicFramePr/>
              <a:graphic xmlns:a="http://schemas.openxmlformats.org/drawingml/2006/main">
                <a:graphicData uri="http://schemas.microsoft.com/office/word/2010/wordprocessingShape">
                  <wps:wsp>
                    <wps:cNvSpPr txBox="1"/>
                    <wps:spPr>
                      <a:xfrm>
                        <a:off x="0" y="0"/>
                        <a:ext cx="735123"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C6331B" w14:textId="659892BD" w:rsidR="00BD7635" w:rsidRPr="00BD7635" w:rsidRDefault="00BD7635">
                          <w:pPr>
                            <w:rPr>
                              <w:rFonts w:ascii="Arial" w:hAnsi="Arial" w:cs="Arial"/>
                              <w:color w:val="8585FF"/>
                              <w:sz w:val="16"/>
                            </w:rPr>
                          </w:pPr>
                          <w:r w:rsidRPr="00BD7635">
                            <w:rPr>
                              <w:rFonts w:ascii="Arial" w:hAnsi="Arial" w:cs="Arial"/>
                              <w:color w:val="8585FF"/>
                              <w:sz w:val="16"/>
                            </w:rPr>
                            <w:t>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A78F06B" id="_x0000_t202" coordsize="21600,21600" o:spt="202" path="m,l,21600r21600,l21600,xe">
              <v:stroke joinstyle="miter"/>
              <v:path gradientshapeok="t" o:connecttype="rect"/>
            </v:shapetype>
            <v:shape id="expertsource_setting_footer" o:spid="_x0000_s1027" type="#_x0000_t202" style="position:absolute;margin-left:206.75pt;margin-top:19.45pt;width:57.9pt;height:2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" filled="f" stroked="f" strokeweight=".5pt">
              <v:textbox>
                <w:txbxContent>
                  <w:p w14:paraId="65C6331B" w14:textId="659892BD" w:rsidR="00BD7635" w:rsidRPr="00BD7635" w:rsidRDefault="00BD7635">
                    <w:pPr>
                      <w:rPr>
                        <w:rFonts w:ascii="Arial" w:hAnsi="Arial" w:cs="Arial"/>
                        <w:color w:val="8585FF"/>
                        <w:sz w:val="16"/>
                      </w:rPr>
                    </w:pPr>
                    <w:r w:rsidRPr="00BD7635">
                      <w:rPr>
                        <w:rFonts w:ascii="Arial" w:hAnsi="Arial" w:cs="Arial"/>
                        <w:color w:val="8585FF"/>
                        <w:sz w:val="16"/>
                      </w:rPr>
                      <w:t>INTERNAL</w:t>
                    </w:r>
                  </w:p>
                </w:txbxContent>
              </v:textbox>
            </v:shape>
          </w:pict>
        </mc:Fallback>
      </mc:AlternateContent>
    </w:r>
    <w:r w:rsidR="00B52E72">
      <w:rPr>
        <w:noProof/>
      </w:rPr>
      <mc:AlternateContent>
        <mc:Choice Requires="wps">
          <w:drawing>
            <wp:anchor distT="0" distB="0" distL="0" distR="0" simplePos="0" relativeHeight="251660288" behindDoc="0" locked="0" layoutInCell="1" allowOverlap="1" wp14:anchorId="33BBDC63" wp14:editId="5B29C1EB">
              <wp:simplePos x="914400" y="9429750"/>
              <wp:positionH relativeFrom="page">
                <wp:align>center</wp:align>
              </wp:positionH>
              <wp:positionV relativeFrom="page">
                <wp:align>bottom</wp:align>
              </wp:positionV>
              <wp:extent cx="443865" cy="443865"/>
              <wp:effectExtent l="0" t="0" r="12700" b="0"/>
              <wp:wrapNone/>
              <wp:docPr id="4561524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33BBDC63" id="Text Box 3" o:spid="_x0000_s1028"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9"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883CF" w14:textId="77777777" w:rsidR="00B65783" w:rsidRDefault="00B65783" w:rsidP="00B52E72">
      <w:pPr>
        <w:spacing w:after="0" w:line="240" w:lineRule="auto"/>
      </w:pPr>
      <w:r>
        <w:separator/>
      </w:r>
    </w:p>
  </w:footnote>
  <w:footnote w:type="continuationSeparator" w:id="0">
    <w:p w14:paraId="4BC5838A" w14:textId="77777777" w:rsidR="00B65783" w:rsidRDefault="00B65783" w:rsidP="00B52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BA68" w14:textId="77777777" w:rsidR="00BD7635" w:rsidRDefault="00BD7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9F0" w14:textId="77777777" w:rsidR="00BD7635" w:rsidRDefault="00BD7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4FF2" w14:textId="77777777" w:rsidR="00BD7635" w:rsidRDefault="00BD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CCE"/>
    <w:rsid w:val="00007DFF"/>
    <w:rsid w:val="00097D26"/>
    <w:rsid w:val="0019507B"/>
    <w:rsid w:val="001C3A97"/>
    <w:rsid w:val="001D728E"/>
    <w:rsid w:val="003978F8"/>
    <w:rsid w:val="003C42AE"/>
    <w:rsid w:val="003F2DFA"/>
    <w:rsid w:val="00402369"/>
    <w:rsid w:val="00425EF8"/>
    <w:rsid w:val="004365FB"/>
    <w:rsid w:val="0046308D"/>
    <w:rsid w:val="004E4955"/>
    <w:rsid w:val="0061549E"/>
    <w:rsid w:val="00693A65"/>
    <w:rsid w:val="006C0CCE"/>
    <w:rsid w:val="00787F1D"/>
    <w:rsid w:val="007B590E"/>
    <w:rsid w:val="00815F21"/>
    <w:rsid w:val="00843288"/>
    <w:rsid w:val="008E11C2"/>
    <w:rsid w:val="00930051"/>
    <w:rsid w:val="00942856"/>
    <w:rsid w:val="009600D4"/>
    <w:rsid w:val="009C4684"/>
    <w:rsid w:val="00A325F9"/>
    <w:rsid w:val="00A714C8"/>
    <w:rsid w:val="00AB4949"/>
    <w:rsid w:val="00AC2E0E"/>
    <w:rsid w:val="00AE7499"/>
    <w:rsid w:val="00B52E72"/>
    <w:rsid w:val="00B65783"/>
    <w:rsid w:val="00B658DD"/>
    <w:rsid w:val="00B70067"/>
    <w:rsid w:val="00BC3468"/>
    <w:rsid w:val="00BD7635"/>
    <w:rsid w:val="00C032B7"/>
    <w:rsid w:val="00C87EA2"/>
    <w:rsid w:val="00D02A3C"/>
    <w:rsid w:val="00DA5C24"/>
    <w:rsid w:val="00DC3623"/>
    <w:rsid w:val="00DD0734"/>
    <w:rsid w:val="00DD1B22"/>
    <w:rsid w:val="00EA34D3"/>
    <w:rsid w:val="00EB5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 w:type="paragraph" w:styleId="Header">
    <w:name w:val="header"/>
    <w:basedOn w:val="Normal"/>
    <w:link w:val="HeaderChar"/>
    <w:uiPriority w:val="99"/>
    <w:unhideWhenUsed/>
    <w:rsid w:val="00BD7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7635"/>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313846">
      <w:bodyDiv w:val="1"/>
      <w:marLeft w:val="0"/>
      <w:marRight w:val="0"/>
      <w:marTop w:val="0"/>
      <w:marBottom w:val="0"/>
      <w:divBdr>
        <w:top w:val="none" w:sz="0" w:space="0" w:color="auto"/>
        <w:left w:val="none" w:sz="0" w:space="0" w:color="auto"/>
        <w:bottom w:val="none" w:sz="0" w:space="0" w:color="auto"/>
        <w:right w:val="none" w:sz="0" w:space="0" w:color="auto"/>
      </w:divBdr>
    </w:div>
    <w:div w:id="133105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2025-07-22 17:24:47</KDate>
  <Classification>INTERNAL</Classification>
  <Subclassification/>
  <HostName>BSEF20ED028</HostName>
  <Domain_User>BSELTD/shruti.dalvi</Domain_User>
  <IPAdd>10.228.124.14</IPAdd>
  <FilePath>C:\Users\shruti.dalvi\OneDrive\Desktop\Retail Algo\Documentation\Documentation\Section -12 Software Registration for Empanelled Vendor\Annexure G -Auditor Certificate -API- User Interface.docx</FilePath>
  <KID>48EA6253AD32638888018879403071</KID>
  <UniqueName/>
  <Suggested/>
  <Justification/>
</Klassify>
</file>

<file path=customXml/itemProps1.xml><?xml version="1.0" encoding="utf-8"?>
<ds:datastoreItem xmlns:ds="http://schemas.openxmlformats.org/officeDocument/2006/customXml" ds:itemID="{62DD6318-073A-45AB-ACD5-04AE5310CB59}">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Aniruddh Shukla/MSE/Market Operations</cp:lastModifiedBy>
  <cp:revision>6</cp:revision>
  <dcterms:created xsi:type="dcterms:W3CDTF">2025-07-23T08:03:00Z</dcterms:created>
  <dcterms:modified xsi:type="dcterms:W3CDTF">2025-08-08T07:18:00Z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y fmtid="{D5CDD505-2E9C-101B-9397-08002B2CF9AE}" pid="12" name="Classification">
    <vt:lpwstr>INTERNAL</vt:lpwstr>
  </property>
  <property fmtid="{D5CDD505-2E9C-101B-9397-08002B2CF9AE}" pid="13" name="Rules">
    <vt:lpwstr/>
  </property>
  <property fmtid="{D5CDD505-2E9C-101B-9397-08002B2CF9AE}" pid="14" name="KID">
    <vt:lpwstr>48EA6253AD32638888018879403071</vt:lpwstr>
  </property>
</Properties>
</file>